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78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02"/>
        <w:gridCol w:w="5788"/>
      </w:tblGrid>
      <w:tr w:rsidR="00CE57EF" w:rsidTr="0020486C">
        <w:trPr>
          <w:trHeight w:val="1236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:rsidR="00CE57EF" w:rsidRDefault="00A273F7" w:rsidP="009D4B0F">
            <w:pPr>
              <w:spacing w:after="0" w:line="240" w:lineRule="auto"/>
            </w:pPr>
            <w:r w:rsidRPr="00A273F7">
              <w:rPr>
                <w:noProof/>
              </w:rPr>
              <w:drawing>
                <wp:inline distT="0" distB="0" distL="0" distR="0">
                  <wp:extent cx="1200150" cy="1565852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65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7EF" w:rsidRDefault="003A79AC" w:rsidP="009D4B0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</w:rPr>
              <w:t>LONGRIDGE TOWN COUNCIL</w:t>
            </w:r>
          </w:p>
          <w:p w:rsidR="00CE57EF" w:rsidRDefault="00CE57EF" w:rsidP="009D4B0F">
            <w:pPr>
              <w:spacing w:after="0" w:line="240" w:lineRule="auto"/>
            </w:pPr>
          </w:p>
          <w:p w:rsidR="00375A2A" w:rsidRDefault="001F6FB3" w:rsidP="00375A2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Estates</w:t>
            </w:r>
            <w:r w:rsidR="00CE57EF" w:rsidRPr="005D13E5">
              <w:rPr>
                <w:rFonts w:ascii="Arial" w:hAnsi="Arial" w:cs="Arial"/>
                <w:sz w:val="36"/>
                <w:szCs w:val="36"/>
              </w:rPr>
              <w:t xml:space="preserve"> Executive Committee</w:t>
            </w:r>
          </w:p>
          <w:p w:rsidR="005D13E5" w:rsidRPr="005D13E5" w:rsidRDefault="005D13E5" w:rsidP="00375A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57EF" w:rsidRPr="005D13E5" w:rsidRDefault="00CE57EF" w:rsidP="00375A2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13E5">
              <w:rPr>
                <w:rFonts w:ascii="Arial" w:hAnsi="Arial" w:cs="Arial"/>
                <w:sz w:val="32"/>
                <w:szCs w:val="32"/>
              </w:rPr>
              <w:t>Terms of Reference</w:t>
            </w:r>
            <w:hyperlink r:id="rId11"/>
          </w:p>
          <w:p w:rsidR="00CE57EF" w:rsidRDefault="00E33A38" w:rsidP="009D4B0F">
            <w:pPr>
              <w:spacing w:after="0" w:line="240" w:lineRule="auto"/>
            </w:pPr>
            <w:hyperlink r:id="rId12"/>
          </w:p>
        </w:tc>
      </w:tr>
    </w:tbl>
    <w:p w:rsidR="00CE57EF" w:rsidRDefault="00CE57EF">
      <w:pPr>
        <w:pBdr>
          <w:bottom w:val="single" w:sz="12" w:space="1" w:color="auto"/>
        </w:pBdr>
        <w:spacing w:after="0" w:line="240" w:lineRule="auto"/>
        <w:jc w:val="center"/>
      </w:pPr>
    </w:p>
    <w:p w:rsidR="00E00BF7" w:rsidRDefault="00E00BF7" w:rsidP="00CE57EF">
      <w:pPr>
        <w:rPr>
          <w:i/>
        </w:rPr>
      </w:pPr>
    </w:p>
    <w:p w:rsidR="00375A2A" w:rsidRPr="00324641" w:rsidRDefault="00375A2A" w:rsidP="00CE57EF">
      <w:pPr>
        <w:rPr>
          <w:i/>
        </w:rPr>
      </w:pPr>
      <w:r w:rsidRPr="00324641">
        <w:rPr>
          <w:i/>
        </w:rPr>
        <w:t xml:space="preserve">Objective:  The </w:t>
      </w:r>
      <w:r w:rsidR="001F6FB3">
        <w:rPr>
          <w:i/>
        </w:rPr>
        <w:t>Estates</w:t>
      </w:r>
      <w:r w:rsidRPr="00324641">
        <w:rPr>
          <w:i/>
        </w:rPr>
        <w:t xml:space="preserve"> Executive Committee is constituted as a Standing Committee of the Full Council and is appointed to make decisions about </w:t>
      </w:r>
      <w:r w:rsidR="00066296">
        <w:rPr>
          <w:i/>
        </w:rPr>
        <w:t>estate</w:t>
      </w:r>
      <w:r w:rsidRPr="00324641">
        <w:rPr>
          <w:i/>
        </w:rPr>
        <w:t xml:space="preserve"> matters subject to budget and expenditure limited agreed by the Full Council.  In the event that expenditure exceeds the agreed limit then it will make a recommendation only and should be referred to Full Council to make a decision.</w:t>
      </w:r>
    </w:p>
    <w:p w:rsidR="00375A2A" w:rsidRPr="0020486C" w:rsidRDefault="00375A2A" w:rsidP="00CE57EF">
      <w:pPr>
        <w:rPr>
          <w:sz w:val="24"/>
          <w:szCs w:val="24"/>
        </w:rPr>
      </w:pPr>
      <w:r w:rsidRPr="0020486C">
        <w:rPr>
          <w:sz w:val="24"/>
          <w:szCs w:val="24"/>
        </w:rPr>
        <w:t>1.</w:t>
      </w:r>
      <w:r w:rsidRPr="0020486C">
        <w:rPr>
          <w:sz w:val="24"/>
          <w:szCs w:val="24"/>
        </w:rPr>
        <w:tab/>
        <w:t>The Committee is appointed at the Annual Meeting of the Town Council</w:t>
      </w:r>
      <w:r w:rsidR="0020486C">
        <w:rPr>
          <w:sz w:val="24"/>
          <w:szCs w:val="24"/>
        </w:rPr>
        <w:t xml:space="preserve"> </w:t>
      </w:r>
      <w:r w:rsidRPr="0020486C">
        <w:rPr>
          <w:sz w:val="24"/>
          <w:szCs w:val="24"/>
        </w:rPr>
        <w:t>each May.</w:t>
      </w:r>
    </w:p>
    <w:p w:rsidR="00375A2A" w:rsidRDefault="00375A2A" w:rsidP="00CE57EF">
      <w:pPr>
        <w:rPr>
          <w:sz w:val="24"/>
          <w:szCs w:val="24"/>
        </w:rPr>
      </w:pPr>
      <w:r w:rsidRPr="0020486C">
        <w:rPr>
          <w:sz w:val="24"/>
          <w:szCs w:val="24"/>
        </w:rPr>
        <w:t>2.</w:t>
      </w:r>
      <w:r w:rsidRPr="0020486C">
        <w:rPr>
          <w:sz w:val="24"/>
          <w:szCs w:val="24"/>
        </w:rPr>
        <w:tab/>
      </w:r>
      <w:r w:rsidR="00924978" w:rsidRPr="0020486C">
        <w:rPr>
          <w:sz w:val="24"/>
          <w:szCs w:val="24"/>
        </w:rPr>
        <w:t>The Committee will elect a Chairman at its first meeting.</w:t>
      </w:r>
    </w:p>
    <w:p w:rsidR="009D357A" w:rsidRPr="0020486C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 The Committee will elect a Vice Chair at its first meeting  in case of </w:t>
      </w:r>
      <w:r w:rsidRPr="0020486C">
        <w:rPr>
          <w:sz w:val="24"/>
          <w:szCs w:val="24"/>
        </w:rPr>
        <w:t>apologies</w:t>
      </w:r>
      <w:r>
        <w:rPr>
          <w:sz w:val="24"/>
          <w:szCs w:val="24"/>
        </w:rPr>
        <w:t xml:space="preserve"> made </w:t>
      </w:r>
      <w:r>
        <w:rPr>
          <w:sz w:val="24"/>
          <w:szCs w:val="24"/>
        </w:rPr>
        <w:tab/>
        <w:t xml:space="preserve">by the Chairman.  </w:t>
      </w:r>
    </w:p>
    <w:p w:rsidR="009D357A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75A2A" w:rsidRPr="0020486C">
        <w:rPr>
          <w:sz w:val="24"/>
          <w:szCs w:val="24"/>
        </w:rPr>
        <w:t>.</w:t>
      </w:r>
      <w:r w:rsidR="00375A2A" w:rsidRPr="0020486C">
        <w:rPr>
          <w:sz w:val="24"/>
          <w:szCs w:val="24"/>
        </w:rPr>
        <w:tab/>
      </w:r>
      <w:r w:rsidR="00924978" w:rsidRPr="0020486C">
        <w:rPr>
          <w:sz w:val="24"/>
          <w:szCs w:val="24"/>
        </w:rPr>
        <w:t xml:space="preserve">The Committee </w:t>
      </w:r>
      <w:r>
        <w:rPr>
          <w:sz w:val="24"/>
          <w:szCs w:val="24"/>
        </w:rPr>
        <w:t>will have a</w:t>
      </w:r>
      <w:r w:rsidR="00EA7530">
        <w:rPr>
          <w:sz w:val="24"/>
          <w:szCs w:val="24"/>
        </w:rPr>
        <w:t xml:space="preserve"> minimum</w:t>
      </w:r>
      <w:r w:rsidR="00924978" w:rsidRPr="0020486C">
        <w:rPr>
          <w:sz w:val="24"/>
          <w:szCs w:val="24"/>
        </w:rPr>
        <w:t xml:space="preserve"> </w:t>
      </w:r>
      <w:r>
        <w:rPr>
          <w:sz w:val="24"/>
          <w:szCs w:val="24"/>
        </w:rPr>
        <w:t>of four</w:t>
      </w:r>
      <w:r w:rsidR="00924978" w:rsidRPr="0020486C">
        <w:rPr>
          <w:sz w:val="24"/>
          <w:szCs w:val="24"/>
        </w:rPr>
        <w:t xml:space="preserve"> Councillor</w:t>
      </w:r>
      <w:r>
        <w:rPr>
          <w:sz w:val="24"/>
          <w:szCs w:val="24"/>
        </w:rPr>
        <w:t xml:space="preserve">s. </w:t>
      </w:r>
      <w:r w:rsidRPr="0020486C">
        <w:rPr>
          <w:sz w:val="24"/>
          <w:szCs w:val="24"/>
        </w:rPr>
        <w:t xml:space="preserve">It </w:t>
      </w:r>
      <w:r>
        <w:rPr>
          <w:sz w:val="24"/>
          <w:szCs w:val="24"/>
        </w:rPr>
        <w:tab/>
      </w:r>
      <w:r w:rsidRPr="0020486C">
        <w:rPr>
          <w:sz w:val="24"/>
          <w:szCs w:val="24"/>
        </w:rPr>
        <w:t xml:space="preserve">is expected that the </w:t>
      </w:r>
      <w:r>
        <w:rPr>
          <w:sz w:val="24"/>
          <w:szCs w:val="24"/>
        </w:rPr>
        <w:tab/>
      </w:r>
      <w:r w:rsidRPr="0020486C">
        <w:rPr>
          <w:sz w:val="24"/>
          <w:szCs w:val="24"/>
        </w:rPr>
        <w:t xml:space="preserve">Committee members have building and/or practical </w:t>
      </w:r>
      <w:r>
        <w:rPr>
          <w:sz w:val="24"/>
          <w:szCs w:val="24"/>
        </w:rPr>
        <w:t xml:space="preserve">knowledge. </w:t>
      </w:r>
      <w:r w:rsidRPr="0020486C">
        <w:rPr>
          <w:sz w:val="24"/>
          <w:szCs w:val="24"/>
        </w:rPr>
        <w:t xml:space="preserve">The Town Clerk to </w:t>
      </w:r>
      <w:r>
        <w:rPr>
          <w:sz w:val="24"/>
          <w:szCs w:val="24"/>
        </w:rPr>
        <w:tab/>
      </w:r>
      <w:r w:rsidRPr="0020486C">
        <w:rPr>
          <w:sz w:val="24"/>
          <w:szCs w:val="24"/>
        </w:rPr>
        <w:t>the Council, will be in attendance at meetings</w:t>
      </w:r>
      <w:r>
        <w:rPr>
          <w:sz w:val="24"/>
          <w:szCs w:val="24"/>
        </w:rPr>
        <w:t>.</w:t>
      </w:r>
    </w:p>
    <w:p w:rsidR="00CB2D26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75A2A" w:rsidRPr="0020486C">
        <w:rPr>
          <w:sz w:val="24"/>
          <w:szCs w:val="24"/>
        </w:rPr>
        <w:t>.</w:t>
      </w:r>
      <w:r w:rsidR="00375A2A" w:rsidRPr="0020486C">
        <w:rPr>
          <w:sz w:val="24"/>
          <w:szCs w:val="24"/>
        </w:rPr>
        <w:tab/>
        <w:t>The quorum for a meeting will be a minimum of three Councillors</w:t>
      </w:r>
      <w:r w:rsidR="00CB2D26">
        <w:rPr>
          <w:sz w:val="24"/>
          <w:szCs w:val="24"/>
        </w:rPr>
        <w:t xml:space="preserve">. </w:t>
      </w:r>
    </w:p>
    <w:p w:rsidR="00CB2D26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B2D26">
        <w:rPr>
          <w:sz w:val="24"/>
          <w:szCs w:val="24"/>
        </w:rPr>
        <w:t xml:space="preserve">. </w:t>
      </w:r>
      <w:r w:rsidR="00CB2D26">
        <w:rPr>
          <w:sz w:val="24"/>
          <w:szCs w:val="24"/>
        </w:rPr>
        <w:tab/>
        <w:t xml:space="preserve">The Committee may, if it wish co -opt councillors from other committees to sit in on </w:t>
      </w:r>
      <w:r w:rsidR="00CB2D26">
        <w:rPr>
          <w:sz w:val="24"/>
          <w:szCs w:val="24"/>
        </w:rPr>
        <w:tab/>
        <w:t>meetings for quorum to be met.</w:t>
      </w:r>
    </w:p>
    <w:p w:rsidR="00375A2A" w:rsidRPr="0020486C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75A2A" w:rsidRPr="0020486C">
        <w:rPr>
          <w:sz w:val="24"/>
          <w:szCs w:val="24"/>
        </w:rPr>
        <w:t>.</w:t>
      </w:r>
      <w:r w:rsidR="00375A2A" w:rsidRPr="0020486C">
        <w:rPr>
          <w:sz w:val="24"/>
          <w:szCs w:val="24"/>
        </w:rPr>
        <w:tab/>
        <w:t xml:space="preserve">The Committee will meet monthly as per schedule of meeting with a minimum of </w:t>
      </w:r>
      <w:r w:rsidR="0020486C">
        <w:rPr>
          <w:sz w:val="24"/>
          <w:szCs w:val="24"/>
        </w:rPr>
        <w:tab/>
      </w:r>
      <w:r w:rsidR="00375A2A" w:rsidRPr="0020486C">
        <w:rPr>
          <w:sz w:val="24"/>
          <w:szCs w:val="24"/>
        </w:rPr>
        <w:t>three days</w:t>
      </w:r>
      <w:r w:rsidR="008C4B50" w:rsidRPr="0020486C">
        <w:rPr>
          <w:sz w:val="24"/>
          <w:szCs w:val="24"/>
        </w:rPr>
        <w:t xml:space="preserve"> </w:t>
      </w:r>
      <w:r w:rsidR="00375A2A" w:rsidRPr="0020486C">
        <w:rPr>
          <w:sz w:val="24"/>
          <w:szCs w:val="24"/>
        </w:rPr>
        <w:t>clear notice given.</w:t>
      </w:r>
      <w:r w:rsidR="008C4B50" w:rsidRPr="0020486C">
        <w:rPr>
          <w:sz w:val="24"/>
          <w:szCs w:val="24"/>
        </w:rPr>
        <w:tab/>
      </w:r>
      <w:r w:rsidR="008C4B50" w:rsidRPr="0020486C">
        <w:rPr>
          <w:sz w:val="24"/>
          <w:szCs w:val="24"/>
        </w:rPr>
        <w:tab/>
      </w:r>
    </w:p>
    <w:p w:rsidR="00375A2A" w:rsidRPr="0020486C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75A2A" w:rsidRPr="0020486C">
        <w:rPr>
          <w:sz w:val="24"/>
          <w:szCs w:val="24"/>
        </w:rPr>
        <w:t>.</w:t>
      </w:r>
      <w:r w:rsidR="00375A2A" w:rsidRPr="0020486C">
        <w:rPr>
          <w:sz w:val="24"/>
          <w:szCs w:val="24"/>
        </w:rPr>
        <w:tab/>
        <w:t>The Town Clerk will take the minutes of the meeting.</w:t>
      </w:r>
    </w:p>
    <w:p w:rsidR="00375A2A" w:rsidRPr="0020486C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75A2A" w:rsidRPr="0020486C">
        <w:rPr>
          <w:sz w:val="24"/>
          <w:szCs w:val="24"/>
        </w:rPr>
        <w:t>.</w:t>
      </w:r>
      <w:r w:rsidR="00375A2A" w:rsidRPr="0020486C">
        <w:rPr>
          <w:sz w:val="24"/>
          <w:szCs w:val="24"/>
        </w:rPr>
        <w:tab/>
        <w:t>All correspondence should be conducted through the Town Clerk.</w:t>
      </w:r>
    </w:p>
    <w:p w:rsidR="00CB2D26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20F03">
        <w:rPr>
          <w:sz w:val="24"/>
          <w:szCs w:val="24"/>
        </w:rPr>
        <w:t>.</w:t>
      </w:r>
      <w:r w:rsidR="00D20F03">
        <w:rPr>
          <w:sz w:val="24"/>
          <w:szCs w:val="24"/>
        </w:rPr>
        <w:tab/>
      </w:r>
      <w:r>
        <w:rPr>
          <w:sz w:val="24"/>
          <w:szCs w:val="24"/>
        </w:rPr>
        <w:t>The Committee must oversee</w:t>
      </w:r>
      <w:r w:rsidR="00D20F03">
        <w:rPr>
          <w:sz w:val="24"/>
          <w:szCs w:val="24"/>
        </w:rPr>
        <w:t xml:space="preserve"> aspects relating to all estates a</w:t>
      </w:r>
      <w:r>
        <w:rPr>
          <w:sz w:val="24"/>
          <w:szCs w:val="24"/>
        </w:rPr>
        <w:t xml:space="preserve">nd buildings owned by </w:t>
      </w:r>
      <w:r>
        <w:rPr>
          <w:sz w:val="24"/>
          <w:szCs w:val="24"/>
        </w:rPr>
        <w:tab/>
        <w:t xml:space="preserve">the Town </w:t>
      </w:r>
      <w:r w:rsidR="00D20F03">
        <w:rPr>
          <w:sz w:val="24"/>
          <w:szCs w:val="24"/>
        </w:rPr>
        <w:t>Council. T</w:t>
      </w:r>
      <w:r w:rsidR="00375A2A" w:rsidRPr="0020486C">
        <w:rPr>
          <w:sz w:val="24"/>
          <w:szCs w:val="24"/>
        </w:rPr>
        <w:t>hese</w:t>
      </w:r>
      <w:r w:rsidR="0020486C">
        <w:rPr>
          <w:sz w:val="24"/>
          <w:szCs w:val="24"/>
        </w:rPr>
        <w:t xml:space="preserve"> </w:t>
      </w:r>
      <w:r w:rsidR="00375A2A" w:rsidRPr="0020486C">
        <w:rPr>
          <w:sz w:val="24"/>
          <w:szCs w:val="24"/>
        </w:rPr>
        <w:t>include</w:t>
      </w:r>
      <w:r w:rsidR="00D20F03">
        <w:rPr>
          <w:sz w:val="24"/>
          <w:szCs w:val="24"/>
        </w:rPr>
        <w:t xml:space="preserve"> The</w:t>
      </w:r>
      <w:r w:rsidR="00375A2A" w:rsidRPr="0020486C">
        <w:rPr>
          <w:sz w:val="24"/>
          <w:szCs w:val="24"/>
        </w:rPr>
        <w:t xml:space="preserve"> </w:t>
      </w:r>
      <w:r w:rsidR="008C4B50" w:rsidRPr="0020486C">
        <w:rPr>
          <w:sz w:val="24"/>
          <w:szCs w:val="24"/>
        </w:rPr>
        <w:t xml:space="preserve">Station Building, public toilets on Berry Lane, </w:t>
      </w:r>
      <w:r w:rsidR="00D20F03">
        <w:rPr>
          <w:sz w:val="24"/>
          <w:szCs w:val="24"/>
        </w:rPr>
        <w:tab/>
      </w:r>
      <w:r w:rsidR="008C4B50" w:rsidRPr="0020486C">
        <w:rPr>
          <w:sz w:val="24"/>
          <w:szCs w:val="24"/>
        </w:rPr>
        <w:t>Millennium Cross, War Memorial Stone, play areas, skate park</w:t>
      </w:r>
      <w:r w:rsidR="001F6FB3" w:rsidRPr="0020486C">
        <w:rPr>
          <w:sz w:val="24"/>
          <w:szCs w:val="24"/>
        </w:rPr>
        <w:t xml:space="preserve"> and the allotments</w:t>
      </w:r>
      <w:r w:rsidR="00F737FF" w:rsidRPr="0020486C">
        <w:rPr>
          <w:sz w:val="24"/>
          <w:szCs w:val="24"/>
        </w:rPr>
        <w:t>.</w:t>
      </w:r>
    </w:p>
    <w:p w:rsidR="008C4B50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8C4B50" w:rsidRPr="0020486C">
        <w:rPr>
          <w:sz w:val="24"/>
          <w:szCs w:val="24"/>
        </w:rPr>
        <w:t>.</w:t>
      </w:r>
      <w:r w:rsidR="008C4B50" w:rsidRPr="0020486C">
        <w:rPr>
          <w:sz w:val="24"/>
          <w:szCs w:val="24"/>
        </w:rPr>
        <w:tab/>
        <w:t xml:space="preserve">Rights and Powers - The Committee will have </w:t>
      </w:r>
      <w:r w:rsidR="00C62187" w:rsidRPr="0020486C">
        <w:rPr>
          <w:sz w:val="24"/>
          <w:szCs w:val="24"/>
        </w:rPr>
        <w:t xml:space="preserve">an annual budget for </w:t>
      </w:r>
      <w:r w:rsidR="00C62187" w:rsidRPr="0020486C">
        <w:rPr>
          <w:sz w:val="24"/>
          <w:szCs w:val="24"/>
        </w:rPr>
        <w:tab/>
        <w:t>maintenance and scheduled works for the Council maintained buildings</w:t>
      </w:r>
      <w:r w:rsidR="00CC6970" w:rsidRPr="0020486C">
        <w:rPr>
          <w:sz w:val="24"/>
          <w:szCs w:val="24"/>
        </w:rPr>
        <w:t xml:space="preserve">. </w:t>
      </w:r>
      <w:r w:rsidR="00CC6970" w:rsidRPr="0020486C">
        <w:rPr>
          <w:sz w:val="24"/>
          <w:szCs w:val="24"/>
        </w:rPr>
        <w:tab/>
        <w:t xml:space="preserve">The </w:t>
      </w:r>
      <w:r w:rsidR="0020486C">
        <w:rPr>
          <w:sz w:val="24"/>
          <w:szCs w:val="24"/>
        </w:rPr>
        <w:tab/>
      </w:r>
      <w:r w:rsidR="00CC6970" w:rsidRPr="0020486C">
        <w:rPr>
          <w:sz w:val="24"/>
          <w:szCs w:val="24"/>
        </w:rPr>
        <w:t xml:space="preserve">Committee will assess the budget provision at regular intervals throughout the </w:t>
      </w:r>
      <w:r w:rsidR="0020486C">
        <w:rPr>
          <w:sz w:val="24"/>
          <w:szCs w:val="24"/>
        </w:rPr>
        <w:tab/>
      </w:r>
      <w:r w:rsidR="00CC6970" w:rsidRPr="0020486C">
        <w:rPr>
          <w:sz w:val="24"/>
          <w:szCs w:val="24"/>
        </w:rPr>
        <w:t>financial year</w:t>
      </w:r>
      <w:r w:rsidR="008C4B50" w:rsidRPr="0020486C">
        <w:rPr>
          <w:sz w:val="24"/>
          <w:szCs w:val="24"/>
        </w:rPr>
        <w:t>.</w:t>
      </w:r>
    </w:p>
    <w:p w:rsidR="009D357A" w:rsidRDefault="009D357A" w:rsidP="00CE57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>
        <w:rPr>
          <w:sz w:val="24"/>
          <w:szCs w:val="24"/>
        </w:rPr>
        <w:tab/>
        <w:t xml:space="preserve">The Committee will have an annual budget for year 2022 / 2023 for servicing, </w:t>
      </w:r>
      <w:r>
        <w:rPr>
          <w:sz w:val="24"/>
          <w:szCs w:val="24"/>
        </w:rPr>
        <w:tab/>
        <w:t xml:space="preserve">maintenance, repairs and any emergency works required in the sum of £1000.00 </w:t>
      </w:r>
      <w:r>
        <w:rPr>
          <w:sz w:val="24"/>
          <w:szCs w:val="24"/>
        </w:rPr>
        <w:tab/>
        <w:t xml:space="preserve">before referring matters for approval to Full Council. </w:t>
      </w:r>
    </w:p>
    <w:p w:rsidR="00CB2D26" w:rsidRDefault="00E00BF7" w:rsidP="00CE57EF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CB2D26">
        <w:rPr>
          <w:sz w:val="24"/>
          <w:szCs w:val="24"/>
        </w:rPr>
        <w:t xml:space="preserve">.  </w:t>
      </w:r>
      <w:r w:rsidR="00CB2D26">
        <w:rPr>
          <w:sz w:val="24"/>
          <w:szCs w:val="24"/>
        </w:rPr>
        <w:tab/>
        <w:t>To maintain and service the items detailed within the Estates Management register.</w:t>
      </w:r>
    </w:p>
    <w:p w:rsidR="00CB2D26" w:rsidRPr="0020486C" w:rsidRDefault="00E00BF7" w:rsidP="00CE57EF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CB2D26">
        <w:rPr>
          <w:sz w:val="24"/>
          <w:szCs w:val="24"/>
        </w:rPr>
        <w:t xml:space="preserve">. </w:t>
      </w:r>
      <w:r w:rsidR="00CB2D26">
        <w:rPr>
          <w:sz w:val="24"/>
          <w:szCs w:val="24"/>
        </w:rPr>
        <w:tab/>
        <w:t xml:space="preserve">To make recommendations to the Council on relevant statutory and non - statutory </w:t>
      </w:r>
      <w:r w:rsidR="00CB2D26">
        <w:rPr>
          <w:sz w:val="24"/>
          <w:szCs w:val="24"/>
        </w:rPr>
        <w:tab/>
        <w:t xml:space="preserve">policy documents. </w:t>
      </w:r>
    </w:p>
    <w:p w:rsidR="008C4B50" w:rsidRPr="0020486C" w:rsidRDefault="00E00BF7" w:rsidP="00CE57EF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8C4B50" w:rsidRPr="0020486C">
        <w:rPr>
          <w:sz w:val="24"/>
          <w:szCs w:val="24"/>
        </w:rPr>
        <w:t>.</w:t>
      </w:r>
      <w:r w:rsidR="008C4B50" w:rsidRPr="0020486C">
        <w:rPr>
          <w:sz w:val="24"/>
          <w:szCs w:val="24"/>
        </w:rPr>
        <w:tab/>
        <w:t xml:space="preserve">Responsibilities - In the event of any emergency </w:t>
      </w:r>
      <w:r w:rsidR="00F737FF" w:rsidRPr="0020486C">
        <w:rPr>
          <w:sz w:val="24"/>
          <w:szCs w:val="24"/>
        </w:rPr>
        <w:t xml:space="preserve">members of the Committee and/or </w:t>
      </w:r>
      <w:r w:rsidR="0020486C">
        <w:rPr>
          <w:sz w:val="24"/>
          <w:szCs w:val="24"/>
        </w:rPr>
        <w:tab/>
      </w:r>
      <w:r w:rsidR="00F737FF" w:rsidRPr="0020486C">
        <w:rPr>
          <w:sz w:val="24"/>
          <w:szCs w:val="24"/>
        </w:rPr>
        <w:t>deputies will be contacted accordingly</w:t>
      </w:r>
      <w:r w:rsidR="008C4B50" w:rsidRPr="0020486C">
        <w:rPr>
          <w:sz w:val="24"/>
          <w:szCs w:val="24"/>
        </w:rPr>
        <w:t>.</w:t>
      </w:r>
    </w:p>
    <w:p w:rsidR="008C4B50" w:rsidRPr="0020486C" w:rsidRDefault="00E00BF7" w:rsidP="00CE57EF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8C4B50" w:rsidRPr="0020486C">
        <w:rPr>
          <w:sz w:val="24"/>
          <w:szCs w:val="24"/>
        </w:rPr>
        <w:t>.</w:t>
      </w:r>
      <w:r w:rsidR="008C4B50" w:rsidRPr="0020486C">
        <w:rPr>
          <w:sz w:val="24"/>
          <w:szCs w:val="24"/>
        </w:rPr>
        <w:tab/>
        <w:t xml:space="preserve">Terms of Reference will be reviewed </w:t>
      </w:r>
      <w:r w:rsidR="009D357A">
        <w:rPr>
          <w:sz w:val="24"/>
          <w:szCs w:val="24"/>
        </w:rPr>
        <w:t>every</w:t>
      </w:r>
      <w:r w:rsidR="00EA7530">
        <w:rPr>
          <w:sz w:val="24"/>
          <w:szCs w:val="24"/>
        </w:rPr>
        <w:t xml:space="preserve"> twelve</w:t>
      </w:r>
      <w:r w:rsidR="00FE083B" w:rsidRPr="0020486C">
        <w:rPr>
          <w:sz w:val="24"/>
          <w:szCs w:val="24"/>
        </w:rPr>
        <w:t xml:space="preserve"> months</w:t>
      </w:r>
      <w:r w:rsidR="008C4B50" w:rsidRPr="0020486C">
        <w:rPr>
          <w:sz w:val="24"/>
          <w:szCs w:val="24"/>
        </w:rPr>
        <w:t>.</w:t>
      </w:r>
    </w:p>
    <w:p w:rsidR="008C4B50" w:rsidRDefault="008C4B50" w:rsidP="00CE57EF">
      <w:pPr>
        <w:rPr>
          <w:sz w:val="28"/>
          <w:szCs w:val="28"/>
        </w:rPr>
      </w:pPr>
      <w:r w:rsidRPr="008C4B50">
        <w:rPr>
          <w:sz w:val="28"/>
          <w:szCs w:val="28"/>
        </w:rPr>
        <w:t xml:space="preserve">  </w:t>
      </w:r>
    </w:p>
    <w:sectPr w:rsidR="008C4B50" w:rsidSect="003A79AC">
      <w:headerReference w:type="default" r:id="rId13"/>
      <w:footerReference w:type="default" r:id="rId14"/>
      <w:pgSz w:w="11906" w:h="16838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6B" w:rsidRDefault="009C616B" w:rsidP="00324641">
      <w:pPr>
        <w:spacing w:after="0" w:line="240" w:lineRule="auto"/>
      </w:pPr>
      <w:r>
        <w:separator/>
      </w:r>
    </w:p>
  </w:endnote>
  <w:endnote w:type="continuationSeparator" w:id="1">
    <w:p w:rsidR="009C616B" w:rsidRDefault="009C616B" w:rsidP="0032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1F315F0B59474922AFFC43EC8D1C8E3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E00BF7" w:rsidRDefault="00E00BF7">
        <w:pPr>
          <w:pStyle w:val="Footer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2022 / 2023</w:t>
        </w:r>
      </w:p>
    </w:sdtContent>
  </w:sdt>
  <w:p w:rsidR="00E00BF7" w:rsidRDefault="00E00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6B" w:rsidRDefault="009C616B" w:rsidP="00324641">
      <w:pPr>
        <w:spacing w:after="0" w:line="240" w:lineRule="auto"/>
      </w:pPr>
      <w:r>
        <w:separator/>
      </w:r>
    </w:p>
  </w:footnote>
  <w:footnote w:type="continuationSeparator" w:id="1">
    <w:p w:rsidR="009C616B" w:rsidRDefault="009C616B" w:rsidP="0032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F7" w:rsidRDefault="00E00BF7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 w:rsidRPr="00812217">
      <w:rPr>
        <w:rFonts w:asciiTheme="majorHAnsi" w:eastAsiaTheme="majorEastAsia" w:hAnsiTheme="majorHAnsi" w:cstheme="majorBidi"/>
        <w:sz w:val="28"/>
        <w:szCs w:val="28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34817" inset="0,0,0,0">
            <w:txbxContent>
              <w:p w:rsidR="00E00BF7" w:rsidRPr="00E00BF7" w:rsidRDefault="00E00BF7">
                <w:pPr>
                  <w:pStyle w:val="NoSpacing"/>
                  <w:pBdr>
                    <w:top w:val="single" w:sz="24" w:space="8" w:color="A5A5A5" w:themeColor="accent3"/>
                    <w:bottom w:val="single" w:sz="24" w:space="8" w:color="A5A5A5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  <w:lang w:val="en-GB"/>
                  </w:rPr>
                </w:pPr>
              </w:p>
            </w:txbxContent>
          </v:textbox>
          <w10:wrap anchorx="page" anchory="margin"/>
        </v:shape>
      </w:pict>
    </w:r>
    <w:sdt>
      <w:sdtPr>
        <w:rPr>
          <w:rFonts w:asciiTheme="minorHAnsi" w:eastAsiaTheme="majorEastAsia" w:hAnsiTheme="minorHAnsi" w:cstheme="minorHAnsi"/>
          <w:sz w:val="24"/>
          <w:szCs w:val="28"/>
        </w:rPr>
        <w:alias w:val="Title"/>
        <w:id w:val="270721805"/>
        <w:placeholder>
          <w:docPart w:val="20E6E88851CD4086BD11F37684E018C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inorHAnsi" w:eastAsiaTheme="majorEastAsia" w:hAnsiTheme="minorHAnsi" w:cstheme="minorHAnsi"/>
            <w:sz w:val="24"/>
            <w:szCs w:val="28"/>
          </w:rPr>
          <w:t>Estates</w:t>
        </w:r>
        <w:r w:rsidRPr="00E00BF7">
          <w:rPr>
            <w:rFonts w:asciiTheme="minorHAnsi" w:eastAsiaTheme="majorEastAsia" w:hAnsiTheme="minorHAnsi" w:cstheme="minorHAnsi"/>
            <w:sz w:val="24"/>
            <w:szCs w:val="28"/>
          </w:rPr>
          <w:t xml:space="preserve"> Executive Committee Updated June 2022</w:t>
        </w:r>
      </w:sdtContent>
    </w:sdt>
  </w:p>
  <w:p w:rsidR="00E00BF7" w:rsidRDefault="00E00B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CD0"/>
    <w:multiLevelType w:val="hybridMultilevel"/>
    <w:tmpl w:val="5D364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41BA"/>
    <w:multiLevelType w:val="hybridMultilevel"/>
    <w:tmpl w:val="8812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6349"/>
    <w:multiLevelType w:val="hybridMultilevel"/>
    <w:tmpl w:val="85F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3277"/>
    <w:multiLevelType w:val="multilevel"/>
    <w:tmpl w:val="9CE8FE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E250C5C"/>
    <w:multiLevelType w:val="hybridMultilevel"/>
    <w:tmpl w:val="9CFC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03839"/>
    <w:multiLevelType w:val="hybridMultilevel"/>
    <w:tmpl w:val="331A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125E4"/>
    <w:multiLevelType w:val="multilevel"/>
    <w:tmpl w:val="C0CCF0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770E1417"/>
    <w:multiLevelType w:val="hybridMultilevel"/>
    <w:tmpl w:val="70CE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hdrShapeDefaults>
    <o:shapedefaults v:ext="edit" spidmax="35842"/>
    <o:shapelayout v:ext="edit">
      <o:idmap v:ext="edit" data="34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90"/>
    <w:rsid w:val="00014D04"/>
    <w:rsid w:val="00016E40"/>
    <w:rsid w:val="0002198F"/>
    <w:rsid w:val="000256BF"/>
    <w:rsid w:val="00026C13"/>
    <w:rsid w:val="00042947"/>
    <w:rsid w:val="00045F9C"/>
    <w:rsid w:val="00046E74"/>
    <w:rsid w:val="0005252B"/>
    <w:rsid w:val="00054B2A"/>
    <w:rsid w:val="00063579"/>
    <w:rsid w:val="00066296"/>
    <w:rsid w:val="00083C7B"/>
    <w:rsid w:val="00092B12"/>
    <w:rsid w:val="000A424A"/>
    <w:rsid w:val="000B293F"/>
    <w:rsid w:val="000B33EA"/>
    <w:rsid w:val="000B5409"/>
    <w:rsid w:val="000C0CFB"/>
    <w:rsid w:val="000C6A66"/>
    <w:rsid w:val="000D3B5B"/>
    <w:rsid w:val="000E5948"/>
    <w:rsid w:val="000F247C"/>
    <w:rsid w:val="000F679E"/>
    <w:rsid w:val="000F7CB6"/>
    <w:rsid w:val="00127F0D"/>
    <w:rsid w:val="001342FD"/>
    <w:rsid w:val="00137F87"/>
    <w:rsid w:val="00140AF2"/>
    <w:rsid w:val="00150C53"/>
    <w:rsid w:val="00152E99"/>
    <w:rsid w:val="0015523E"/>
    <w:rsid w:val="001563E0"/>
    <w:rsid w:val="00161AA9"/>
    <w:rsid w:val="00166888"/>
    <w:rsid w:val="001673C0"/>
    <w:rsid w:val="00170704"/>
    <w:rsid w:val="00171816"/>
    <w:rsid w:val="00175D15"/>
    <w:rsid w:val="00176BAD"/>
    <w:rsid w:val="001852AB"/>
    <w:rsid w:val="00197A81"/>
    <w:rsid w:val="001A2C70"/>
    <w:rsid w:val="001A2FEE"/>
    <w:rsid w:val="001A35AD"/>
    <w:rsid w:val="001A4CE0"/>
    <w:rsid w:val="001B5B7E"/>
    <w:rsid w:val="001D0EE9"/>
    <w:rsid w:val="001E0708"/>
    <w:rsid w:val="001E52DF"/>
    <w:rsid w:val="001F3688"/>
    <w:rsid w:val="001F42A8"/>
    <w:rsid w:val="001F4C5E"/>
    <w:rsid w:val="001F6FB3"/>
    <w:rsid w:val="001F71D7"/>
    <w:rsid w:val="002030C0"/>
    <w:rsid w:val="00203F3C"/>
    <w:rsid w:val="0020486C"/>
    <w:rsid w:val="0020780B"/>
    <w:rsid w:val="002123C2"/>
    <w:rsid w:val="00214EE6"/>
    <w:rsid w:val="00216A80"/>
    <w:rsid w:val="002326F4"/>
    <w:rsid w:val="00234BFF"/>
    <w:rsid w:val="00236B9B"/>
    <w:rsid w:val="00245E62"/>
    <w:rsid w:val="00246628"/>
    <w:rsid w:val="00246846"/>
    <w:rsid w:val="00257FF0"/>
    <w:rsid w:val="00273130"/>
    <w:rsid w:val="002A0A83"/>
    <w:rsid w:val="002A63C7"/>
    <w:rsid w:val="002A73D0"/>
    <w:rsid w:val="002A7B0E"/>
    <w:rsid w:val="002A7FB9"/>
    <w:rsid w:val="002B07CD"/>
    <w:rsid w:val="002B3AED"/>
    <w:rsid w:val="002B6FDB"/>
    <w:rsid w:val="002B704B"/>
    <w:rsid w:val="002B7498"/>
    <w:rsid w:val="002D2791"/>
    <w:rsid w:val="002D7415"/>
    <w:rsid w:val="002E0ACF"/>
    <w:rsid w:val="002E1139"/>
    <w:rsid w:val="002F1181"/>
    <w:rsid w:val="002F5DA2"/>
    <w:rsid w:val="003107EB"/>
    <w:rsid w:val="003108FE"/>
    <w:rsid w:val="00311ABD"/>
    <w:rsid w:val="0031306F"/>
    <w:rsid w:val="003165C7"/>
    <w:rsid w:val="00324641"/>
    <w:rsid w:val="00327C35"/>
    <w:rsid w:val="00330B7D"/>
    <w:rsid w:val="00345866"/>
    <w:rsid w:val="0034632C"/>
    <w:rsid w:val="00355AD0"/>
    <w:rsid w:val="00356C1A"/>
    <w:rsid w:val="00356D76"/>
    <w:rsid w:val="00361722"/>
    <w:rsid w:val="00362050"/>
    <w:rsid w:val="0036300C"/>
    <w:rsid w:val="00364308"/>
    <w:rsid w:val="00367E66"/>
    <w:rsid w:val="003703EC"/>
    <w:rsid w:val="00375A2A"/>
    <w:rsid w:val="003812AE"/>
    <w:rsid w:val="00381A70"/>
    <w:rsid w:val="0038781E"/>
    <w:rsid w:val="003A0A27"/>
    <w:rsid w:val="003A7575"/>
    <w:rsid w:val="003A79AC"/>
    <w:rsid w:val="003B0396"/>
    <w:rsid w:val="003B237D"/>
    <w:rsid w:val="003B2BB0"/>
    <w:rsid w:val="003D1984"/>
    <w:rsid w:val="003D28FA"/>
    <w:rsid w:val="003D3D8B"/>
    <w:rsid w:val="003D5E7E"/>
    <w:rsid w:val="003D6753"/>
    <w:rsid w:val="003E465D"/>
    <w:rsid w:val="003F41BD"/>
    <w:rsid w:val="00407819"/>
    <w:rsid w:val="00410096"/>
    <w:rsid w:val="0041191E"/>
    <w:rsid w:val="00441F31"/>
    <w:rsid w:val="0045479E"/>
    <w:rsid w:val="00454ACD"/>
    <w:rsid w:val="00463672"/>
    <w:rsid w:val="004646D1"/>
    <w:rsid w:val="004807DC"/>
    <w:rsid w:val="0048575A"/>
    <w:rsid w:val="00495EA3"/>
    <w:rsid w:val="004A0074"/>
    <w:rsid w:val="004A55F0"/>
    <w:rsid w:val="004B20E5"/>
    <w:rsid w:val="004C1EF5"/>
    <w:rsid w:val="004D2897"/>
    <w:rsid w:val="004D54AC"/>
    <w:rsid w:val="004D5B4D"/>
    <w:rsid w:val="004D68D9"/>
    <w:rsid w:val="004D73D7"/>
    <w:rsid w:val="004E41C5"/>
    <w:rsid w:val="004E5BBB"/>
    <w:rsid w:val="004F3E1B"/>
    <w:rsid w:val="004F5DD3"/>
    <w:rsid w:val="005039CA"/>
    <w:rsid w:val="005073BB"/>
    <w:rsid w:val="0050767F"/>
    <w:rsid w:val="00521C83"/>
    <w:rsid w:val="00532017"/>
    <w:rsid w:val="005330A8"/>
    <w:rsid w:val="005378DD"/>
    <w:rsid w:val="005378DE"/>
    <w:rsid w:val="0054591E"/>
    <w:rsid w:val="005477BC"/>
    <w:rsid w:val="00551F73"/>
    <w:rsid w:val="00560966"/>
    <w:rsid w:val="00560B47"/>
    <w:rsid w:val="00564503"/>
    <w:rsid w:val="00567726"/>
    <w:rsid w:val="005746A0"/>
    <w:rsid w:val="005829C8"/>
    <w:rsid w:val="00585D1D"/>
    <w:rsid w:val="00591BC5"/>
    <w:rsid w:val="0059797E"/>
    <w:rsid w:val="005C246B"/>
    <w:rsid w:val="005C3E4D"/>
    <w:rsid w:val="005C6091"/>
    <w:rsid w:val="005C6B37"/>
    <w:rsid w:val="005D13E5"/>
    <w:rsid w:val="005E0671"/>
    <w:rsid w:val="005E06C0"/>
    <w:rsid w:val="005E42BB"/>
    <w:rsid w:val="005E46FF"/>
    <w:rsid w:val="005E5FE1"/>
    <w:rsid w:val="006011C0"/>
    <w:rsid w:val="006040E8"/>
    <w:rsid w:val="00612203"/>
    <w:rsid w:val="006155C2"/>
    <w:rsid w:val="006253C1"/>
    <w:rsid w:val="0062643B"/>
    <w:rsid w:val="00627E84"/>
    <w:rsid w:val="0063619A"/>
    <w:rsid w:val="0063653D"/>
    <w:rsid w:val="00637B42"/>
    <w:rsid w:val="00641D79"/>
    <w:rsid w:val="00665110"/>
    <w:rsid w:val="00665478"/>
    <w:rsid w:val="00667048"/>
    <w:rsid w:val="006840A9"/>
    <w:rsid w:val="006941B7"/>
    <w:rsid w:val="006A3A69"/>
    <w:rsid w:val="006B703E"/>
    <w:rsid w:val="006C21DA"/>
    <w:rsid w:val="006C6863"/>
    <w:rsid w:val="006E36CA"/>
    <w:rsid w:val="006E68D4"/>
    <w:rsid w:val="006E7C63"/>
    <w:rsid w:val="006F26D4"/>
    <w:rsid w:val="007116E1"/>
    <w:rsid w:val="00715263"/>
    <w:rsid w:val="00724220"/>
    <w:rsid w:val="00724650"/>
    <w:rsid w:val="00732C59"/>
    <w:rsid w:val="007376C0"/>
    <w:rsid w:val="0074005B"/>
    <w:rsid w:val="0074019A"/>
    <w:rsid w:val="007435DB"/>
    <w:rsid w:val="0074651B"/>
    <w:rsid w:val="0076121C"/>
    <w:rsid w:val="007613F1"/>
    <w:rsid w:val="00763205"/>
    <w:rsid w:val="00767ADF"/>
    <w:rsid w:val="00771B10"/>
    <w:rsid w:val="00787269"/>
    <w:rsid w:val="007875D4"/>
    <w:rsid w:val="007876D3"/>
    <w:rsid w:val="00792BCD"/>
    <w:rsid w:val="00796F18"/>
    <w:rsid w:val="007A0A24"/>
    <w:rsid w:val="007A284D"/>
    <w:rsid w:val="007A382A"/>
    <w:rsid w:val="007A68B0"/>
    <w:rsid w:val="007B18DA"/>
    <w:rsid w:val="007C082F"/>
    <w:rsid w:val="007C153D"/>
    <w:rsid w:val="007C5A6A"/>
    <w:rsid w:val="007C728B"/>
    <w:rsid w:val="007C7870"/>
    <w:rsid w:val="007D7BBF"/>
    <w:rsid w:val="007E2155"/>
    <w:rsid w:val="007F25CF"/>
    <w:rsid w:val="00806049"/>
    <w:rsid w:val="0081036C"/>
    <w:rsid w:val="008142D9"/>
    <w:rsid w:val="00821A37"/>
    <w:rsid w:val="00824A45"/>
    <w:rsid w:val="008304F8"/>
    <w:rsid w:val="00833B91"/>
    <w:rsid w:val="008415B9"/>
    <w:rsid w:val="008458DE"/>
    <w:rsid w:val="00854DFB"/>
    <w:rsid w:val="008557DE"/>
    <w:rsid w:val="0086076C"/>
    <w:rsid w:val="00867676"/>
    <w:rsid w:val="00872A72"/>
    <w:rsid w:val="00874ACA"/>
    <w:rsid w:val="00876492"/>
    <w:rsid w:val="00877EC7"/>
    <w:rsid w:val="00877F2E"/>
    <w:rsid w:val="00880C70"/>
    <w:rsid w:val="00897E43"/>
    <w:rsid w:val="008A0A47"/>
    <w:rsid w:val="008A470E"/>
    <w:rsid w:val="008B06F8"/>
    <w:rsid w:val="008B0F2B"/>
    <w:rsid w:val="008B1BED"/>
    <w:rsid w:val="008C08F5"/>
    <w:rsid w:val="008C4B50"/>
    <w:rsid w:val="008D209D"/>
    <w:rsid w:val="008D7E65"/>
    <w:rsid w:val="008E7D0E"/>
    <w:rsid w:val="008F7B1E"/>
    <w:rsid w:val="008F7C6A"/>
    <w:rsid w:val="00906A15"/>
    <w:rsid w:val="0092016B"/>
    <w:rsid w:val="009247FA"/>
    <w:rsid w:val="00924978"/>
    <w:rsid w:val="00926A57"/>
    <w:rsid w:val="00930C3F"/>
    <w:rsid w:val="00934A4F"/>
    <w:rsid w:val="00942596"/>
    <w:rsid w:val="00946C36"/>
    <w:rsid w:val="00953CE1"/>
    <w:rsid w:val="0096003D"/>
    <w:rsid w:val="00961496"/>
    <w:rsid w:val="009655D2"/>
    <w:rsid w:val="009707A3"/>
    <w:rsid w:val="009707A9"/>
    <w:rsid w:val="009716A4"/>
    <w:rsid w:val="009726ED"/>
    <w:rsid w:val="0098025C"/>
    <w:rsid w:val="00984084"/>
    <w:rsid w:val="00984FAA"/>
    <w:rsid w:val="00985483"/>
    <w:rsid w:val="009A3158"/>
    <w:rsid w:val="009A67A3"/>
    <w:rsid w:val="009B1155"/>
    <w:rsid w:val="009B37C4"/>
    <w:rsid w:val="009B4877"/>
    <w:rsid w:val="009B7C6C"/>
    <w:rsid w:val="009C616B"/>
    <w:rsid w:val="009D339D"/>
    <w:rsid w:val="009D357A"/>
    <w:rsid w:val="009D36A9"/>
    <w:rsid w:val="009D4B0F"/>
    <w:rsid w:val="009E74D2"/>
    <w:rsid w:val="009F7330"/>
    <w:rsid w:val="009F759A"/>
    <w:rsid w:val="00A021D7"/>
    <w:rsid w:val="00A0386A"/>
    <w:rsid w:val="00A053E8"/>
    <w:rsid w:val="00A11B32"/>
    <w:rsid w:val="00A14254"/>
    <w:rsid w:val="00A15880"/>
    <w:rsid w:val="00A200DF"/>
    <w:rsid w:val="00A203D5"/>
    <w:rsid w:val="00A273F7"/>
    <w:rsid w:val="00A275C9"/>
    <w:rsid w:val="00A37628"/>
    <w:rsid w:val="00A42A02"/>
    <w:rsid w:val="00A4647C"/>
    <w:rsid w:val="00A465A8"/>
    <w:rsid w:val="00A472A0"/>
    <w:rsid w:val="00A54F7B"/>
    <w:rsid w:val="00A55D15"/>
    <w:rsid w:val="00A564D0"/>
    <w:rsid w:val="00A56E8A"/>
    <w:rsid w:val="00A62855"/>
    <w:rsid w:val="00A64520"/>
    <w:rsid w:val="00A8457A"/>
    <w:rsid w:val="00A86038"/>
    <w:rsid w:val="00AA5B32"/>
    <w:rsid w:val="00AA5BDC"/>
    <w:rsid w:val="00AB0279"/>
    <w:rsid w:val="00AB74BC"/>
    <w:rsid w:val="00AC4F74"/>
    <w:rsid w:val="00AC6F89"/>
    <w:rsid w:val="00AD0FEE"/>
    <w:rsid w:val="00AD4A41"/>
    <w:rsid w:val="00AD4F51"/>
    <w:rsid w:val="00AD5D43"/>
    <w:rsid w:val="00AD6CA5"/>
    <w:rsid w:val="00AE1DD0"/>
    <w:rsid w:val="00AE4115"/>
    <w:rsid w:val="00AE41BB"/>
    <w:rsid w:val="00AE6A1A"/>
    <w:rsid w:val="00AF02E6"/>
    <w:rsid w:val="00AF0A90"/>
    <w:rsid w:val="00AF18EE"/>
    <w:rsid w:val="00AF237E"/>
    <w:rsid w:val="00AF4BD3"/>
    <w:rsid w:val="00AF6048"/>
    <w:rsid w:val="00B31817"/>
    <w:rsid w:val="00B31DA5"/>
    <w:rsid w:val="00B330D8"/>
    <w:rsid w:val="00B350C8"/>
    <w:rsid w:val="00B35DDF"/>
    <w:rsid w:val="00B36585"/>
    <w:rsid w:val="00B52D97"/>
    <w:rsid w:val="00B53578"/>
    <w:rsid w:val="00B63B02"/>
    <w:rsid w:val="00B64CC0"/>
    <w:rsid w:val="00B66A95"/>
    <w:rsid w:val="00B82D85"/>
    <w:rsid w:val="00B9100F"/>
    <w:rsid w:val="00B96A2E"/>
    <w:rsid w:val="00BA0826"/>
    <w:rsid w:val="00BA2EF2"/>
    <w:rsid w:val="00BA56A2"/>
    <w:rsid w:val="00BB1BD9"/>
    <w:rsid w:val="00BB3734"/>
    <w:rsid w:val="00BB5673"/>
    <w:rsid w:val="00BB6289"/>
    <w:rsid w:val="00BD16C9"/>
    <w:rsid w:val="00BD3BBE"/>
    <w:rsid w:val="00BF61C0"/>
    <w:rsid w:val="00BF7210"/>
    <w:rsid w:val="00BF74E3"/>
    <w:rsid w:val="00C0129F"/>
    <w:rsid w:val="00C072EE"/>
    <w:rsid w:val="00C15DCA"/>
    <w:rsid w:val="00C23A71"/>
    <w:rsid w:val="00C2726A"/>
    <w:rsid w:val="00C53140"/>
    <w:rsid w:val="00C56CFC"/>
    <w:rsid w:val="00C60A00"/>
    <w:rsid w:val="00C62187"/>
    <w:rsid w:val="00C70E82"/>
    <w:rsid w:val="00CA7848"/>
    <w:rsid w:val="00CB254A"/>
    <w:rsid w:val="00CB2CE8"/>
    <w:rsid w:val="00CB2D26"/>
    <w:rsid w:val="00CC0C0F"/>
    <w:rsid w:val="00CC37B8"/>
    <w:rsid w:val="00CC5961"/>
    <w:rsid w:val="00CC6970"/>
    <w:rsid w:val="00CE1E90"/>
    <w:rsid w:val="00CE57EF"/>
    <w:rsid w:val="00CF1DFE"/>
    <w:rsid w:val="00CF358C"/>
    <w:rsid w:val="00CF55F4"/>
    <w:rsid w:val="00D00ADC"/>
    <w:rsid w:val="00D11DFB"/>
    <w:rsid w:val="00D20F03"/>
    <w:rsid w:val="00D4172E"/>
    <w:rsid w:val="00D42084"/>
    <w:rsid w:val="00D436DA"/>
    <w:rsid w:val="00D456F4"/>
    <w:rsid w:val="00D45F5C"/>
    <w:rsid w:val="00D51287"/>
    <w:rsid w:val="00D53782"/>
    <w:rsid w:val="00D543C1"/>
    <w:rsid w:val="00D637F6"/>
    <w:rsid w:val="00D65BDD"/>
    <w:rsid w:val="00D75801"/>
    <w:rsid w:val="00D75FDE"/>
    <w:rsid w:val="00D87D53"/>
    <w:rsid w:val="00DA1B0A"/>
    <w:rsid w:val="00DB431C"/>
    <w:rsid w:val="00DB5777"/>
    <w:rsid w:val="00DB5D04"/>
    <w:rsid w:val="00DC120E"/>
    <w:rsid w:val="00DD1EFD"/>
    <w:rsid w:val="00DD2E8C"/>
    <w:rsid w:val="00DD4A3D"/>
    <w:rsid w:val="00DD4BF7"/>
    <w:rsid w:val="00DE03F4"/>
    <w:rsid w:val="00DE5646"/>
    <w:rsid w:val="00DF0EC3"/>
    <w:rsid w:val="00DF2A2C"/>
    <w:rsid w:val="00DF5DF6"/>
    <w:rsid w:val="00E00BF7"/>
    <w:rsid w:val="00E02E51"/>
    <w:rsid w:val="00E0381E"/>
    <w:rsid w:val="00E05803"/>
    <w:rsid w:val="00E0661C"/>
    <w:rsid w:val="00E13BD7"/>
    <w:rsid w:val="00E13F36"/>
    <w:rsid w:val="00E144C3"/>
    <w:rsid w:val="00E1492E"/>
    <w:rsid w:val="00E23CED"/>
    <w:rsid w:val="00E33A38"/>
    <w:rsid w:val="00E374A1"/>
    <w:rsid w:val="00E401C6"/>
    <w:rsid w:val="00E453EF"/>
    <w:rsid w:val="00E45C66"/>
    <w:rsid w:val="00E52946"/>
    <w:rsid w:val="00E54795"/>
    <w:rsid w:val="00E5667B"/>
    <w:rsid w:val="00E61EB3"/>
    <w:rsid w:val="00E7278E"/>
    <w:rsid w:val="00E80BA6"/>
    <w:rsid w:val="00E915D2"/>
    <w:rsid w:val="00E91FDA"/>
    <w:rsid w:val="00E93D6A"/>
    <w:rsid w:val="00EA1186"/>
    <w:rsid w:val="00EA7530"/>
    <w:rsid w:val="00EB4FB4"/>
    <w:rsid w:val="00EC7263"/>
    <w:rsid w:val="00ED07FD"/>
    <w:rsid w:val="00ED15D9"/>
    <w:rsid w:val="00EF0310"/>
    <w:rsid w:val="00EF37FC"/>
    <w:rsid w:val="00EF79CF"/>
    <w:rsid w:val="00F01019"/>
    <w:rsid w:val="00F02A16"/>
    <w:rsid w:val="00F045E7"/>
    <w:rsid w:val="00F10087"/>
    <w:rsid w:val="00F10B91"/>
    <w:rsid w:val="00F119BB"/>
    <w:rsid w:val="00F12791"/>
    <w:rsid w:val="00F1370E"/>
    <w:rsid w:val="00F2471C"/>
    <w:rsid w:val="00F260FD"/>
    <w:rsid w:val="00F37243"/>
    <w:rsid w:val="00F466DD"/>
    <w:rsid w:val="00F568D9"/>
    <w:rsid w:val="00F66932"/>
    <w:rsid w:val="00F737FF"/>
    <w:rsid w:val="00F76FE5"/>
    <w:rsid w:val="00F84608"/>
    <w:rsid w:val="00F9341E"/>
    <w:rsid w:val="00F93DE4"/>
    <w:rsid w:val="00FA2CFC"/>
    <w:rsid w:val="00FA4A36"/>
    <w:rsid w:val="00FA4C27"/>
    <w:rsid w:val="00FA664F"/>
    <w:rsid w:val="00FB0673"/>
    <w:rsid w:val="00FB28B7"/>
    <w:rsid w:val="00FC08B5"/>
    <w:rsid w:val="00FC5805"/>
    <w:rsid w:val="00FD235F"/>
    <w:rsid w:val="00FD74CA"/>
    <w:rsid w:val="00FE083B"/>
    <w:rsid w:val="00FE2FFC"/>
    <w:rsid w:val="00FF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946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E5294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5294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5294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5294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5294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5294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5294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5294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294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5294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BC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4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5E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5E7"/>
    <w:rPr>
      <w:b/>
      <w:bCs/>
      <w:color w:val="000000"/>
    </w:rPr>
  </w:style>
  <w:style w:type="character" w:customStyle="1" w:styleId="ho">
    <w:name w:val="ho"/>
    <w:basedOn w:val="DefaultParagraphFont"/>
    <w:rsid w:val="008557DE"/>
  </w:style>
  <w:style w:type="character" w:styleId="Strong">
    <w:name w:val="Strong"/>
    <w:basedOn w:val="DefaultParagraphFont"/>
    <w:uiPriority w:val="22"/>
    <w:qFormat/>
    <w:rsid w:val="00F37243"/>
    <w:rPr>
      <w:b/>
      <w:bCs/>
    </w:rPr>
  </w:style>
  <w:style w:type="table" w:styleId="TableGrid">
    <w:name w:val="Table Grid"/>
    <w:basedOn w:val="TableNormal"/>
    <w:uiPriority w:val="39"/>
    <w:rsid w:val="00CE5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41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4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41"/>
    <w:rPr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E00BF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0BF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2887E7B4-4235-4453-B7C9-14F4166BF0CB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E6E88851CD4086BD11F37684E0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0154-90F6-4CD8-B386-2EF2EE0E5FA5}"/>
      </w:docPartPr>
      <w:docPartBody>
        <w:p w:rsidR="00000000" w:rsidRDefault="008042D4" w:rsidP="008042D4">
          <w:pPr>
            <w:pStyle w:val="20E6E88851CD4086BD11F37684E018CF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  <w:docPart>
      <w:docPartPr>
        <w:name w:val="1F315F0B59474922AFFC43EC8D1C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17FA-A087-42F7-B481-7C5EB34D07E6}"/>
      </w:docPartPr>
      <w:docPartBody>
        <w:p w:rsidR="00000000" w:rsidRDefault="008042D4" w:rsidP="008042D4">
          <w:pPr>
            <w:pStyle w:val="1F315F0B59474922AFFC43EC8D1C8E32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42D4"/>
    <w:rsid w:val="001724CA"/>
    <w:rsid w:val="0080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9031399D98445A9DD5278F4321F2A3">
    <w:name w:val="359031399D98445A9DD5278F4321F2A3"/>
    <w:rsid w:val="008042D4"/>
  </w:style>
  <w:style w:type="paragraph" w:customStyle="1" w:styleId="27F2EBC708BE45C5A13B5286317EBCE6">
    <w:name w:val="27F2EBC708BE45C5A13B5286317EBCE6"/>
    <w:rsid w:val="008042D4"/>
  </w:style>
  <w:style w:type="paragraph" w:customStyle="1" w:styleId="20E6E88851CD4086BD11F37684E018CF">
    <w:name w:val="20E6E88851CD4086BD11F37684E018CF"/>
    <w:rsid w:val="008042D4"/>
  </w:style>
  <w:style w:type="paragraph" w:customStyle="1" w:styleId="1F315F0B59474922AFFC43EC8D1C8E32">
    <w:name w:val="1F315F0B59474922AFFC43EC8D1C8E32"/>
    <w:rsid w:val="008042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CDCAA1-86E4-4BB4-AA9D-13A942FD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Executive Committee </vt:lpstr>
    </vt:vector>
  </TitlesOfParts>
  <Company>2022 / 2023</Company>
  <LinksUpToDate>false</LinksUpToDate>
  <CharactersWithSpaces>2497</CharactersWithSpaces>
  <SharedDoc>false</SharedDoc>
  <HLinks>
    <vt:vector size="162" baseType="variant">
      <vt:variant>
        <vt:i4>4522029</vt:i4>
      </vt:variant>
      <vt:variant>
        <vt:i4>78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https://www.ribblevalley.gov.uk/site/scripts/planx_details.php?appNumber=3%2F2016%2F0430</vt:lpwstr>
      </vt:variant>
      <vt:variant>
        <vt:lpwstr/>
      </vt:variant>
      <vt:variant>
        <vt:i4>4522028</vt:i4>
      </vt:variant>
      <vt:variant>
        <vt:i4>75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https://www.ribblevalley.gov.uk/site/scripts/planx_details.php?appNumber=3%2F2016%2F0420</vt:lpwstr>
      </vt:variant>
      <vt:variant>
        <vt:lpwstr/>
      </vt:variant>
      <vt:variant>
        <vt:i4>4849703</vt:i4>
      </vt:variant>
      <vt:variant>
        <vt:i4>72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https://www.ribblevalley.gov.uk/site/scripts/planx_details.php?appNumber=3%2F2016%2F0299</vt:lpwstr>
      </vt:variant>
      <vt:variant>
        <vt:lpwstr/>
      </vt:variant>
      <vt:variant>
        <vt:i4>4653098</vt:i4>
      </vt:variant>
      <vt:variant>
        <vt:i4>69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https://www.ribblevalley.gov.uk/site/scripts/planx_details.php?appNumber=3%2F2016%2F0244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57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54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27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24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Estates Executive Committee Updated June 2022</dc:title>
  <dc:creator>User</dc:creator>
  <cp:lastModifiedBy>User</cp:lastModifiedBy>
  <cp:revision>12</cp:revision>
  <cp:lastPrinted>2018-01-07T15:23:00Z</cp:lastPrinted>
  <dcterms:created xsi:type="dcterms:W3CDTF">2022-05-06T13:21:00Z</dcterms:created>
  <dcterms:modified xsi:type="dcterms:W3CDTF">2022-06-17T10:11:00Z</dcterms:modified>
</cp:coreProperties>
</file>